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2C93037C" w:rsidRDefault="1C479DAE" w:rsidP="1C479DA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  <w:r w:rsidRPr="1C479DAE">
        <w:rPr>
          <w:rFonts w:ascii="Times New Roman" w:eastAsia="Times New Roman" w:hAnsi="Times New Roman" w:cs="Times New Roman"/>
          <w:b/>
          <w:bCs/>
          <w:sz w:val="32"/>
          <w:szCs w:val="32"/>
        </w:rPr>
        <w:t>METACOGNIȚIE ȘI ÎNVĂȚARE</w:t>
      </w:r>
    </w:p>
    <w:p w:rsidR="2C93037C" w:rsidRDefault="2C93037C" w:rsidP="1C479DA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2C93037C" w:rsidRDefault="1C479DAE" w:rsidP="1C479DA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1C479DAE">
        <w:rPr>
          <w:rFonts w:ascii="Times New Roman" w:eastAsia="Times New Roman" w:hAnsi="Times New Roman" w:cs="Times New Roman"/>
          <w:b/>
          <w:bCs/>
          <w:sz w:val="28"/>
          <w:szCs w:val="28"/>
        </w:rPr>
        <w:t>CROITORU DIANA VICTORETA</w:t>
      </w:r>
    </w:p>
    <w:p w:rsidR="5BD70A3A" w:rsidRDefault="1C479DAE" w:rsidP="1C479DAE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1C479DAE">
        <w:rPr>
          <w:rFonts w:ascii="Times New Roman" w:eastAsia="Times New Roman" w:hAnsi="Times New Roman" w:cs="Times New Roman"/>
          <w:b/>
          <w:bCs/>
          <w:sz w:val="28"/>
          <w:szCs w:val="28"/>
        </w:rPr>
        <w:t>LICEUL DE ARTE "D. CUCLIN", GALAȚI</w:t>
      </w:r>
    </w:p>
    <w:p w:rsidR="1C479DAE" w:rsidRDefault="1C479DAE" w:rsidP="1C479DA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1C479DAE" w:rsidRDefault="1C479DAE" w:rsidP="1C479DA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F6C05" w:rsidRDefault="1C479DAE" w:rsidP="1C479DA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Pregătireapentruexamenelenaționale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pentruconcursurișcolare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olimpiadesauoricealtăformă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activitateeducativă,evidențiazăcapabilitățile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aptitudinileșicompetențele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utilizareautonomă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conținuturilorvizateînprocesulevaluativ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Formareacapacităților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învățareautonomăreprezintă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procescomprehensiv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desfășuratpeîntreagadurată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perioadei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școlarizare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finalități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care au un impact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definitoriuînevoluțiaacademică,profesionalășisocială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beneficiariloreducațieișcolare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Analizapertinentă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modalităților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abordare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fenomenuluiautonomieiînînvățarepoate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explicitatăînmanierăaccesibilă,prinutilizareaunorexemple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concrete,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referitoare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metodeșiprocedeedidactice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aplicabileîn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mod general </w:t>
      </w:r>
      <w:proofErr w:type="spellStart"/>
      <w:r w:rsidRPr="1C479DAE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1C479DAE">
        <w:rPr>
          <w:rFonts w:ascii="Times New Roman" w:eastAsia="Times New Roman" w:hAnsi="Times New Roman" w:cs="Times New Roman"/>
          <w:sz w:val="24"/>
          <w:szCs w:val="24"/>
        </w:rPr>
        <w:t xml:space="preserve">  specific. </w:t>
      </w:r>
    </w:p>
    <w:p w:rsidR="22C5AB5C" w:rsidRDefault="26755221" w:rsidP="26755221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perspectivăcognitivistă</w:t>
      </w:r>
      <w:proofErr w:type="spellEnd"/>
    </w:p>
    <w:p w:rsidR="22C5AB5C" w:rsidRDefault="26755221" w:rsidP="26755221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Învățareaestecodependenta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metacogniție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abilitateaindividuală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autoobservare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înțelegere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propriilorcapabilități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stocareșiprocesare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informațiilor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autoevaluare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rezultatelorînvățării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aspect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preapuținaprofundatînînvățămantulpreuniversitarromânesc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. Din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acestmotiv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estenecesarădiversificareametodelorșiprocedeelorprin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elevuleste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pus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însituația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a se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autoobserva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de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reflectaasuprapropriilorcomportamente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cognitive, de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analizacantitateașicalitateainformațieimemorate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>, de a-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șievaluapropriacapacitate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asegmentașireorganizaconținuturilevizate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Procesele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metacognitive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manifestaîn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plan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conștientprinreflecție,autoobservare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autoanaliză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au un impact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profundasupraoricărui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tip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experiență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învățare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Creativitatea,inovația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  <w:lang w:val="ro-RO"/>
        </w:rPr>
        <w:t>sunt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rezultanteleunorprocesecogntivecomplexe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ceintegreazăcapabilitățileindividuluiuman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a se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autocunoasteșiautoevalua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Memoria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proceduralăpermiteindividuluiumansă-șimodifice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permanent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comportamenteleșisăapliceîncontextenefamiliare,reguli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rezolvare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procedeeșicunostințedeclarative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achizitionateînperioada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școlarizare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lastRenderedPageBreak/>
        <w:t>Învedereaaprofundăriimodalitățilorprin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poateinterveniîncontextulsituațiilor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învățareșcolară,asupracuantumului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cunostințeprocedurale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care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dispuneleviipentru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a-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sidezvoltaautonomiaînînvățareși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persevera,prinstudiu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individual,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pedrumulcunoașterii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trebuieanalizatăviabilitateametodelordidactice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care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susținșidinamizeazăstrategiileaplicate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777907E0" w:rsidRDefault="26755221" w:rsidP="26755221">
      <w:pPr>
        <w:pStyle w:val="ListParagraph"/>
        <w:numPr>
          <w:ilvl w:val="0"/>
          <w:numId w:val="3"/>
        </w:numPr>
        <w:spacing w:line="360" w:lineRule="auto"/>
        <w:jc w:val="both"/>
        <w:rPr>
          <w:rFonts w:eastAsiaTheme="minorEastAsia"/>
          <w:sz w:val="24"/>
          <w:szCs w:val="24"/>
        </w:rPr>
      </w:pPr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O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perspectivăstructuralăasupraprocedeelor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metodelorșistrategiilordidactice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relevantepentruformareaautonomieiînînvățare</w:t>
      </w:r>
      <w:proofErr w:type="spellEnd"/>
    </w:p>
    <w:p w:rsidR="777907E0" w:rsidRDefault="26755221" w:rsidP="26755221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Sistematizareadefinitivă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metodelorșiprocedeelor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contribuieîn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mod cert la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formareagandiriicriticeși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deprinderilor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studiuautonom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conținuturilorcurricularereprezintăo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finalitatemaipuținrelevantă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încondițiileîn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mobilitateagândirii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creative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diversifică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permanent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panoplia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resurseprocedurale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activitățiididactice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. O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schematicaprezentare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moduluiîn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învățareascolarăformalăinfluențeazadecisivformareadeprinderilor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studiuatrageatențiaasuprafaptuluicăautonomiacognitivă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esteun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procesizolat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estesimbioticcorelată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cuactivitateadidacticădesfasuratăîncadruorelor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curs.Tabelulalăturatreflectarelațiadintrestrategiiledidacticeuzualeșiprocedeele care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contribuie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formareadeprinderilor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studiușiînvățareautonomă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Style w:val="GridTable3Accent1"/>
        <w:tblW w:w="0" w:type="auto"/>
        <w:tblInd w:w="360" w:type="dxa"/>
        <w:tblLook w:val="04A0"/>
      </w:tblPr>
      <w:tblGrid>
        <w:gridCol w:w="3064"/>
        <w:gridCol w:w="3230"/>
        <w:gridCol w:w="3534"/>
      </w:tblGrid>
      <w:tr w:rsidR="777907E0" w:rsidTr="26755221">
        <w:trPr>
          <w:cnfStyle w:val="100000000000"/>
        </w:trPr>
        <w:tc>
          <w:tcPr>
            <w:cnfStyle w:val="001000000100"/>
            <w:tcW w:w="3324" w:type="dxa"/>
          </w:tcPr>
          <w:p w:rsidR="777907E0" w:rsidRDefault="777907E0" w:rsidP="777907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STRATEGII</w:t>
            </w:r>
          </w:p>
        </w:tc>
        <w:tc>
          <w:tcPr>
            <w:tcW w:w="3324" w:type="dxa"/>
          </w:tcPr>
          <w:p w:rsidR="777907E0" w:rsidRDefault="5BD70A3A" w:rsidP="5BD70A3A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5BD70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METODE</w:t>
            </w:r>
          </w:p>
        </w:tc>
        <w:tc>
          <w:tcPr>
            <w:tcW w:w="3324" w:type="dxa"/>
          </w:tcPr>
          <w:p w:rsidR="777907E0" w:rsidRDefault="5BD70A3A" w:rsidP="5BD70A3A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5BD70A3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PROCEDEE</w:t>
            </w:r>
          </w:p>
        </w:tc>
      </w:tr>
      <w:tr w:rsidR="777907E0" w:rsidTr="26755221">
        <w:trPr>
          <w:cnfStyle w:val="000000100000"/>
        </w:trPr>
        <w:tc>
          <w:tcPr>
            <w:cnfStyle w:val="001000000000"/>
            <w:tcW w:w="3324" w:type="dxa"/>
          </w:tcPr>
          <w:p w:rsidR="777907E0" w:rsidRDefault="777907E0" w:rsidP="777907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Expozitive</w:t>
            </w:r>
            <w:proofErr w:type="spellEnd"/>
          </w:p>
        </w:tc>
        <w:tc>
          <w:tcPr>
            <w:tcW w:w="3324" w:type="dxa"/>
          </w:tcPr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Expunereverbala</w:t>
            </w:r>
            <w:proofErr w:type="spellEnd"/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Narare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descriere</w:t>
            </w:r>
            <w:proofErr w:type="spellEnd"/>
          </w:p>
          <w:p w:rsidR="777907E0" w:rsidRDefault="26755221" w:rsidP="26755221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Explicație</w:t>
            </w:r>
            <w:proofErr w:type="spellEnd"/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 w:rsidR="777907E0" w:rsidRDefault="26755221" w:rsidP="26755221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Sistematizareainformatiilorpefișe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lucru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rezumatul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sinteza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777907E0" w:rsidRDefault="26755221" w:rsidP="26755221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povestirea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planul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lecție</w:t>
            </w:r>
            <w:proofErr w:type="spellEnd"/>
          </w:p>
        </w:tc>
      </w:tr>
      <w:tr w:rsidR="777907E0" w:rsidTr="26755221">
        <w:tc>
          <w:tcPr>
            <w:cnfStyle w:val="001000000000"/>
            <w:tcW w:w="3324" w:type="dxa"/>
          </w:tcPr>
          <w:p w:rsidR="777907E0" w:rsidRDefault="777907E0" w:rsidP="777907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Analogice</w:t>
            </w:r>
            <w:proofErr w:type="spellEnd"/>
          </w:p>
        </w:tc>
        <w:tc>
          <w:tcPr>
            <w:tcW w:w="3324" w:type="dxa"/>
          </w:tcPr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Modelarea</w:t>
            </w:r>
            <w:proofErr w:type="spellEnd"/>
          </w:p>
          <w:p w:rsidR="777907E0" w:rsidRDefault="26755221" w:rsidP="26755221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Demonstrațiateoreticasau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acțiuni</w:t>
            </w:r>
            <w:proofErr w:type="spellEnd"/>
          </w:p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Simularea</w:t>
            </w:r>
            <w:proofErr w:type="spellEnd"/>
          </w:p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Jocul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rol</w:t>
            </w:r>
            <w:proofErr w:type="spellEnd"/>
          </w:p>
        </w:tc>
        <w:tc>
          <w:tcPr>
            <w:tcW w:w="3324" w:type="dxa"/>
          </w:tcPr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Copiere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transpunerea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aplicarea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parafraza</w:t>
            </w:r>
            <w:proofErr w:type="spellEnd"/>
          </w:p>
        </w:tc>
      </w:tr>
      <w:tr w:rsidR="777907E0" w:rsidTr="26755221">
        <w:trPr>
          <w:cnfStyle w:val="000000100000"/>
        </w:trPr>
        <w:tc>
          <w:tcPr>
            <w:cnfStyle w:val="001000000000"/>
            <w:tcW w:w="3324" w:type="dxa"/>
          </w:tcPr>
          <w:p w:rsidR="777907E0" w:rsidRDefault="777907E0" w:rsidP="777907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Transductive</w:t>
            </w:r>
            <w:proofErr w:type="spellEnd"/>
          </w:p>
        </w:tc>
        <w:tc>
          <w:tcPr>
            <w:tcW w:w="3324" w:type="dxa"/>
          </w:tcPr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Metodacubului</w:t>
            </w:r>
            <w:proofErr w:type="spellEnd"/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Fishbowl</w:t>
            </w:r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Dezbaterea</w:t>
            </w:r>
            <w:proofErr w:type="spellEnd"/>
          </w:p>
        </w:tc>
        <w:tc>
          <w:tcPr>
            <w:tcW w:w="3324" w:type="dxa"/>
          </w:tcPr>
          <w:p w:rsidR="777907E0" w:rsidRDefault="26755221" w:rsidP="26755221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Utilizareametaforei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comparației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asociereaspontana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termeni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identificarea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corespondențe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sugestii,aluzii</w:t>
            </w:r>
            <w:proofErr w:type="spellEnd"/>
          </w:p>
        </w:tc>
      </w:tr>
      <w:tr w:rsidR="777907E0" w:rsidTr="26755221">
        <w:tc>
          <w:tcPr>
            <w:cnfStyle w:val="001000000000"/>
            <w:tcW w:w="3324" w:type="dxa"/>
          </w:tcPr>
          <w:p w:rsidR="777907E0" w:rsidRDefault="777907E0" w:rsidP="777907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Euristice</w:t>
            </w:r>
            <w:proofErr w:type="spellEnd"/>
          </w:p>
        </w:tc>
        <w:tc>
          <w:tcPr>
            <w:tcW w:w="3324" w:type="dxa"/>
          </w:tcPr>
          <w:p w:rsidR="777907E0" w:rsidRDefault="26755221" w:rsidP="26755221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Conversația</w:t>
            </w:r>
            <w:proofErr w:type="spellEnd"/>
          </w:p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Dezbaterea</w:t>
            </w:r>
            <w:proofErr w:type="spellEnd"/>
          </w:p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Mozaic</w:t>
            </w:r>
            <w:proofErr w:type="spellEnd"/>
          </w:p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Experimentul</w:t>
            </w:r>
            <w:proofErr w:type="spellEnd"/>
          </w:p>
        </w:tc>
        <w:tc>
          <w:tcPr>
            <w:tcW w:w="3324" w:type="dxa"/>
          </w:tcPr>
          <w:p w:rsidR="777907E0" w:rsidRDefault="26755221" w:rsidP="26755221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Identificarearelațiilor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raporturilor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modului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organizare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regulilor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caracteristicilorspecificeșigenerale</w:t>
            </w:r>
            <w:proofErr w:type="spellEnd"/>
          </w:p>
        </w:tc>
      </w:tr>
      <w:tr w:rsidR="777907E0" w:rsidTr="26755221">
        <w:trPr>
          <w:cnfStyle w:val="000000100000"/>
        </w:trPr>
        <w:tc>
          <w:tcPr>
            <w:cnfStyle w:val="001000000000"/>
            <w:tcW w:w="3324" w:type="dxa"/>
          </w:tcPr>
          <w:p w:rsidR="777907E0" w:rsidRDefault="777907E0" w:rsidP="777907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Algoritmice</w:t>
            </w:r>
            <w:proofErr w:type="spellEnd"/>
          </w:p>
        </w:tc>
        <w:tc>
          <w:tcPr>
            <w:tcW w:w="3324" w:type="dxa"/>
          </w:tcPr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Algoritmizarea</w:t>
            </w:r>
            <w:proofErr w:type="spellEnd"/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Problematizarea</w:t>
            </w:r>
            <w:proofErr w:type="spellEnd"/>
          </w:p>
          <w:p w:rsidR="777907E0" w:rsidRDefault="26755221" w:rsidP="26755221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Instruireaprogramată</w:t>
            </w:r>
            <w:proofErr w:type="spellEnd"/>
          </w:p>
        </w:tc>
        <w:tc>
          <w:tcPr>
            <w:tcW w:w="3324" w:type="dxa"/>
          </w:tcPr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Construireauneiipoteze</w:t>
            </w:r>
            <w:proofErr w:type="spellEnd"/>
          </w:p>
          <w:p w:rsidR="777907E0" w:rsidRDefault="26755221" w:rsidP="26755221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Identificarearegulilorși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trăsăturilorspecifice</w:t>
            </w:r>
            <w:proofErr w:type="spellEnd"/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Identificareasimilitudinilor</w:t>
            </w:r>
            <w:proofErr w:type="spellEnd"/>
          </w:p>
        </w:tc>
      </w:tr>
      <w:tr w:rsidR="777907E0" w:rsidTr="26755221">
        <w:tc>
          <w:tcPr>
            <w:cnfStyle w:val="001000000000"/>
            <w:tcW w:w="3324" w:type="dxa"/>
          </w:tcPr>
          <w:p w:rsidR="777907E0" w:rsidRDefault="777907E0" w:rsidP="777907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Analitice</w:t>
            </w:r>
            <w:proofErr w:type="spellEnd"/>
          </w:p>
        </w:tc>
        <w:tc>
          <w:tcPr>
            <w:tcW w:w="3324" w:type="dxa"/>
          </w:tcPr>
          <w:p w:rsidR="777907E0" w:rsidRDefault="26755221" w:rsidP="26755221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Exercițiul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introductiv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paralel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777907E0" w:rsidRDefault="777907E0" w:rsidP="777907E0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Lectura</w:t>
            </w:r>
            <w:proofErr w:type="spellEnd"/>
          </w:p>
          <w:p w:rsidR="777907E0" w:rsidRDefault="26755221" w:rsidP="26755221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Observațiareflexiva</w:t>
            </w:r>
            <w:proofErr w:type="spellEnd"/>
          </w:p>
          <w:p w:rsidR="777907E0" w:rsidRDefault="26755221" w:rsidP="26755221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Explicația</w:t>
            </w:r>
            <w:proofErr w:type="spellEnd"/>
          </w:p>
        </w:tc>
        <w:tc>
          <w:tcPr>
            <w:tcW w:w="3324" w:type="dxa"/>
          </w:tcPr>
          <w:p w:rsidR="777907E0" w:rsidRDefault="26755221" w:rsidP="26755221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Identificareaelementelor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discrete,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corelațiilor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structuriigenerale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, etc.</w:t>
            </w:r>
          </w:p>
        </w:tc>
      </w:tr>
      <w:tr w:rsidR="777907E0" w:rsidTr="26755221">
        <w:trPr>
          <w:cnfStyle w:val="000000100000"/>
        </w:trPr>
        <w:tc>
          <w:tcPr>
            <w:cnfStyle w:val="001000000000"/>
            <w:tcW w:w="3324" w:type="dxa"/>
          </w:tcPr>
          <w:p w:rsidR="777907E0" w:rsidRDefault="26755221" w:rsidP="267552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Integrative (de </w:t>
            </w:r>
            <w:proofErr w:type="spellStart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sinteză</w:t>
            </w:r>
            <w:proofErr w:type="spellEnd"/>
            <w:r w:rsidRPr="2675522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24" w:type="dxa"/>
          </w:tcPr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Proiectul</w:t>
            </w:r>
            <w:proofErr w:type="spellEnd"/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Portofoliul</w:t>
            </w:r>
            <w:proofErr w:type="spellEnd"/>
          </w:p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Studiulde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caz</w:t>
            </w:r>
            <w:proofErr w:type="spellEnd"/>
          </w:p>
        </w:tc>
        <w:tc>
          <w:tcPr>
            <w:tcW w:w="3324" w:type="dxa"/>
          </w:tcPr>
          <w:p w:rsidR="777907E0" w:rsidRDefault="777907E0" w:rsidP="777907E0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Referatul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comentariulliterar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rezolvareaproblemelorcomplexe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>experimentul</w:t>
            </w:r>
            <w:proofErr w:type="spellEnd"/>
            <w:r w:rsidRPr="777907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complex</w:t>
            </w:r>
          </w:p>
        </w:tc>
      </w:tr>
    </w:tbl>
    <w:p w:rsidR="777907E0" w:rsidRDefault="777907E0"/>
    <w:p w:rsidR="2C93037C" w:rsidRDefault="26755221" w:rsidP="26755221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Metodeleșiprocedeeleprezentate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fără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aveacaracterexhaustiv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contribuie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formarea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dezvoltareașicristalizareacompetențelor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memorare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aplicare,sistematizaresauevaluare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înrelație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variabile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procesbinecunoscute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motivația,nivelulaptitudinal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accesul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resurseeducaționale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diverse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altecondiții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interne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șiexterne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învățării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2C93037C" w:rsidRDefault="2C93037C" w:rsidP="2C93037C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2C93037C" w:rsidRDefault="26755221" w:rsidP="26755221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Bibliografie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2C93037C" w:rsidRDefault="26755221" w:rsidP="26755221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ConstantinCucos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coordonator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>Psihopedagogiepentruexamenele</w:t>
      </w:r>
      <w:proofErr w:type="spellEnd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>definitivareși</w:t>
      </w:r>
      <w:proofErr w:type="spellEnd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grade </w:t>
      </w:r>
      <w:proofErr w:type="spellStart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>didactice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Polirom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>, 2009</w:t>
      </w:r>
    </w:p>
    <w:p w:rsidR="26755221" w:rsidRDefault="26755221" w:rsidP="26755221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IoanCerghit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>Sisteme</w:t>
      </w:r>
      <w:proofErr w:type="spellEnd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>instruire</w:t>
      </w:r>
      <w:proofErr w:type="spellEnd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alternative </w:t>
      </w:r>
      <w:proofErr w:type="spellStart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>șicomplementare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Polirom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>, 2008</w:t>
      </w:r>
    </w:p>
    <w:p w:rsidR="26755221" w:rsidRDefault="26755221" w:rsidP="26755221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IoanJinga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Ion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Negrreț-Dobridor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>Inspecțiașcolarăși</w:t>
      </w:r>
      <w:proofErr w:type="spellEnd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design-</w:t>
      </w:r>
      <w:proofErr w:type="spellStart"/>
      <w:r w:rsidRPr="26755221">
        <w:rPr>
          <w:rFonts w:ascii="Times New Roman" w:eastAsia="Times New Roman" w:hAnsi="Times New Roman" w:cs="Times New Roman"/>
          <w:i/>
          <w:iCs/>
          <w:sz w:val="24"/>
          <w:szCs w:val="24"/>
        </w:rPr>
        <w:t>ulinstrucțional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26755221">
        <w:rPr>
          <w:rFonts w:ascii="Times New Roman" w:eastAsia="Times New Roman" w:hAnsi="Times New Roman" w:cs="Times New Roman"/>
          <w:sz w:val="24"/>
          <w:szCs w:val="24"/>
        </w:rPr>
        <w:t>Aramis</w:t>
      </w:r>
      <w:proofErr w:type="spellEnd"/>
      <w:r w:rsidRPr="26755221">
        <w:rPr>
          <w:rFonts w:ascii="Times New Roman" w:eastAsia="Times New Roman" w:hAnsi="Times New Roman" w:cs="Times New Roman"/>
          <w:sz w:val="24"/>
          <w:szCs w:val="24"/>
        </w:rPr>
        <w:t>, 2004</w:t>
      </w:r>
    </w:p>
    <w:p w:rsidR="2C93037C" w:rsidRDefault="2C93037C" w:rsidP="2C93037C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22C5AB5C" w:rsidRDefault="22C5AB5C" w:rsidP="22C5AB5C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22C5AB5C" w:rsidSect="009F6C05">
      <w:headerReference w:type="default" r:id="rId7"/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C05" w:rsidRDefault="009F6C05" w:rsidP="009F6C05">
      <w:pPr>
        <w:spacing w:after="0" w:line="240" w:lineRule="auto"/>
      </w:pPr>
      <w:r>
        <w:separator/>
      </w:r>
    </w:p>
  </w:endnote>
  <w:endnote w:type="continuationSeparator" w:id="1">
    <w:p w:rsidR="009F6C05" w:rsidRDefault="009F6C05" w:rsidP="009F6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Look w:val="04A0"/>
    </w:tblPr>
    <w:tblGrid>
      <w:gridCol w:w="3324"/>
      <w:gridCol w:w="3324"/>
      <w:gridCol w:w="3324"/>
    </w:tblGrid>
    <w:tr w:rsidR="2C93037C" w:rsidTr="2C93037C">
      <w:tc>
        <w:tcPr>
          <w:tcW w:w="3324" w:type="dxa"/>
        </w:tcPr>
        <w:p w:rsidR="2C93037C" w:rsidRDefault="2C93037C" w:rsidP="2C93037C">
          <w:pPr>
            <w:pStyle w:val="Header"/>
            <w:ind w:left="-115"/>
          </w:pPr>
        </w:p>
      </w:tc>
      <w:tc>
        <w:tcPr>
          <w:tcW w:w="3324" w:type="dxa"/>
        </w:tcPr>
        <w:p w:rsidR="2C93037C" w:rsidRDefault="009F6C05" w:rsidP="2C93037C">
          <w:pPr>
            <w:pStyle w:val="Header"/>
            <w:jc w:val="center"/>
          </w:pPr>
          <w:r>
            <w:fldChar w:fldCharType="begin"/>
          </w:r>
          <w:r w:rsidR="2C93037C">
            <w:instrText>PAGE</w:instrText>
          </w:r>
          <w:r w:rsidR="00842885">
            <w:fldChar w:fldCharType="separate"/>
          </w:r>
          <w:r w:rsidR="00842885">
            <w:rPr>
              <w:noProof/>
            </w:rPr>
            <w:t>1</w:t>
          </w:r>
          <w:r>
            <w:fldChar w:fldCharType="end"/>
          </w:r>
        </w:p>
      </w:tc>
      <w:tc>
        <w:tcPr>
          <w:tcW w:w="3324" w:type="dxa"/>
        </w:tcPr>
        <w:p w:rsidR="2C93037C" w:rsidRDefault="2C93037C" w:rsidP="2C93037C">
          <w:pPr>
            <w:pStyle w:val="Header"/>
            <w:ind w:right="-115"/>
            <w:jc w:val="right"/>
          </w:pPr>
        </w:p>
      </w:tc>
    </w:tr>
  </w:tbl>
  <w:p w:rsidR="2C93037C" w:rsidRDefault="2C93037C" w:rsidP="2C9303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C05" w:rsidRDefault="009F6C05" w:rsidP="009F6C05">
      <w:pPr>
        <w:spacing w:after="0" w:line="240" w:lineRule="auto"/>
      </w:pPr>
      <w:r>
        <w:separator/>
      </w:r>
    </w:p>
  </w:footnote>
  <w:footnote w:type="continuationSeparator" w:id="1">
    <w:p w:rsidR="009F6C05" w:rsidRDefault="009F6C05" w:rsidP="009F6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Look w:val="04A0"/>
    </w:tblPr>
    <w:tblGrid>
      <w:gridCol w:w="3324"/>
      <w:gridCol w:w="3324"/>
      <w:gridCol w:w="3324"/>
    </w:tblGrid>
    <w:tr w:rsidR="2C93037C" w:rsidTr="2C93037C">
      <w:tc>
        <w:tcPr>
          <w:tcW w:w="3324" w:type="dxa"/>
        </w:tcPr>
        <w:p w:rsidR="2C93037C" w:rsidRDefault="2C93037C" w:rsidP="2C93037C">
          <w:pPr>
            <w:pStyle w:val="Header"/>
            <w:ind w:left="-115"/>
          </w:pPr>
        </w:p>
      </w:tc>
      <w:tc>
        <w:tcPr>
          <w:tcW w:w="3324" w:type="dxa"/>
        </w:tcPr>
        <w:p w:rsidR="2C93037C" w:rsidRDefault="2C93037C" w:rsidP="2C93037C">
          <w:pPr>
            <w:pStyle w:val="Header"/>
            <w:jc w:val="center"/>
          </w:pPr>
        </w:p>
      </w:tc>
      <w:tc>
        <w:tcPr>
          <w:tcW w:w="3324" w:type="dxa"/>
        </w:tcPr>
        <w:p w:rsidR="2C93037C" w:rsidRDefault="2C93037C" w:rsidP="2C93037C">
          <w:pPr>
            <w:pStyle w:val="Header"/>
            <w:ind w:right="-115"/>
            <w:jc w:val="right"/>
          </w:pPr>
        </w:p>
      </w:tc>
    </w:tr>
  </w:tbl>
  <w:p w:rsidR="2C93037C" w:rsidRDefault="2C93037C" w:rsidP="2C9303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04306"/>
    <w:multiLevelType w:val="hybridMultilevel"/>
    <w:tmpl w:val="FCDA009A"/>
    <w:lvl w:ilvl="0" w:tplc="54F0D5D6">
      <w:start w:val="1"/>
      <w:numFmt w:val="decimal"/>
      <w:lvlText w:val="%1."/>
      <w:lvlJc w:val="left"/>
      <w:pPr>
        <w:ind w:left="720" w:hanging="360"/>
      </w:pPr>
    </w:lvl>
    <w:lvl w:ilvl="1" w:tplc="F5CC447A">
      <w:start w:val="1"/>
      <w:numFmt w:val="lowerLetter"/>
      <w:lvlText w:val="%2."/>
      <w:lvlJc w:val="left"/>
      <w:pPr>
        <w:ind w:left="1440" w:hanging="360"/>
      </w:pPr>
    </w:lvl>
    <w:lvl w:ilvl="2" w:tplc="6EBEF1FE">
      <w:start w:val="1"/>
      <w:numFmt w:val="lowerRoman"/>
      <w:lvlText w:val="%3."/>
      <w:lvlJc w:val="right"/>
      <w:pPr>
        <w:ind w:left="2160" w:hanging="180"/>
      </w:pPr>
    </w:lvl>
    <w:lvl w:ilvl="3" w:tplc="4470E2D8">
      <w:start w:val="1"/>
      <w:numFmt w:val="decimal"/>
      <w:lvlText w:val="%4."/>
      <w:lvlJc w:val="left"/>
      <w:pPr>
        <w:ind w:left="2880" w:hanging="360"/>
      </w:pPr>
    </w:lvl>
    <w:lvl w:ilvl="4" w:tplc="2F4A7C5E">
      <w:start w:val="1"/>
      <w:numFmt w:val="lowerLetter"/>
      <w:lvlText w:val="%5."/>
      <w:lvlJc w:val="left"/>
      <w:pPr>
        <w:ind w:left="3600" w:hanging="360"/>
      </w:pPr>
    </w:lvl>
    <w:lvl w:ilvl="5" w:tplc="BFD87D2A">
      <w:start w:val="1"/>
      <w:numFmt w:val="lowerRoman"/>
      <w:lvlText w:val="%6."/>
      <w:lvlJc w:val="right"/>
      <w:pPr>
        <w:ind w:left="4320" w:hanging="180"/>
      </w:pPr>
    </w:lvl>
    <w:lvl w:ilvl="6" w:tplc="1360C692">
      <w:start w:val="1"/>
      <w:numFmt w:val="decimal"/>
      <w:lvlText w:val="%7."/>
      <w:lvlJc w:val="left"/>
      <w:pPr>
        <w:ind w:left="5040" w:hanging="360"/>
      </w:pPr>
    </w:lvl>
    <w:lvl w:ilvl="7" w:tplc="4C0E0BB6">
      <w:start w:val="1"/>
      <w:numFmt w:val="lowerLetter"/>
      <w:lvlText w:val="%8."/>
      <w:lvlJc w:val="left"/>
      <w:pPr>
        <w:ind w:left="5760" w:hanging="360"/>
      </w:pPr>
    </w:lvl>
    <w:lvl w:ilvl="8" w:tplc="867842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A510D"/>
    <w:multiLevelType w:val="hybridMultilevel"/>
    <w:tmpl w:val="1714D614"/>
    <w:lvl w:ilvl="0" w:tplc="44E0B2F0">
      <w:start w:val="1"/>
      <w:numFmt w:val="upperRoman"/>
      <w:lvlText w:val="%1."/>
      <w:lvlJc w:val="left"/>
      <w:pPr>
        <w:ind w:left="720" w:hanging="360"/>
      </w:pPr>
    </w:lvl>
    <w:lvl w:ilvl="1" w:tplc="584CAE18">
      <w:start w:val="1"/>
      <w:numFmt w:val="lowerLetter"/>
      <w:lvlText w:val="%2."/>
      <w:lvlJc w:val="left"/>
      <w:pPr>
        <w:ind w:left="1440" w:hanging="360"/>
      </w:pPr>
    </w:lvl>
    <w:lvl w:ilvl="2" w:tplc="3D7C447A">
      <w:start w:val="1"/>
      <w:numFmt w:val="lowerRoman"/>
      <w:lvlText w:val="%3."/>
      <w:lvlJc w:val="right"/>
      <w:pPr>
        <w:ind w:left="2160" w:hanging="180"/>
      </w:pPr>
    </w:lvl>
    <w:lvl w:ilvl="3" w:tplc="81F4FB2E">
      <w:start w:val="1"/>
      <w:numFmt w:val="decimal"/>
      <w:lvlText w:val="%4."/>
      <w:lvlJc w:val="left"/>
      <w:pPr>
        <w:ind w:left="2880" w:hanging="360"/>
      </w:pPr>
    </w:lvl>
    <w:lvl w:ilvl="4" w:tplc="C782580E">
      <w:start w:val="1"/>
      <w:numFmt w:val="lowerLetter"/>
      <w:lvlText w:val="%5."/>
      <w:lvlJc w:val="left"/>
      <w:pPr>
        <w:ind w:left="3600" w:hanging="360"/>
      </w:pPr>
    </w:lvl>
    <w:lvl w:ilvl="5" w:tplc="64C8ABE2">
      <w:start w:val="1"/>
      <w:numFmt w:val="lowerRoman"/>
      <w:lvlText w:val="%6."/>
      <w:lvlJc w:val="right"/>
      <w:pPr>
        <w:ind w:left="4320" w:hanging="180"/>
      </w:pPr>
    </w:lvl>
    <w:lvl w:ilvl="6" w:tplc="6C28B8EA">
      <w:start w:val="1"/>
      <w:numFmt w:val="decimal"/>
      <w:lvlText w:val="%7."/>
      <w:lvlJc w:val="left"/>
      <w:pPr>
        <w:ind w:left="5040" w:hanging="360"/>
      </w:pPr>
    </w:lvl>
    <w:lvl w:ilvl="7" w:tplc="87207562">
      <w:start w:val="1"/>
      <w:numFmt w:val="lowerLetter"/>
      <w:lvlText w:val="%8."/>
      <w:lvlJc w:val="left"/>
      <w:pPr>
        <w:ind w:left="5760" w:hanging="360"/>
      </w:pPr>
    </w:lvl>
    <w:lvl w:ilvl="8" w:tplc="B206250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77AAA"/>
    <w:multiLevelType w:val="hybridMultilevel"/>
    <w:tmpl w:val="268E8B4E"/>
    <w:lvl w:ilvl="0" w:tplc="CB286A22">
      <w:start w:val="1"/>
      <w:numFmt w:val="upperRoman"/>
      <w:lvlText w:val="%1."/>
      <w:lvlJc w:val="left"/>
      <w:pPr>
        <w:ind w:left="720" w:hanging="360"/>
      </w:pPr>
    </w:lvl>
    <w:lvl w:ilvl="1" w:tplc="25D82F60">
      <w:start w:val="1"/>
      <w:numFmt w:val="lowerLetter"/>
      <w:lvlText w:val="%2."/>
      <w:lvlJc w:val="left"/>
      <w:pPr>
        <w:ind w:left="1440" w:hanging="360"/>
      </w:pPr>
    </w:lvl>
    <w:lvl w:ilvl="2" w:tplc="F2706D42">
      <w:start w:val="1"/>
      <w:numFmt w:val="lowerRoman"/>
      <w:lvlText w:val="%3."/>
      <w:lvlJc w:val="right"/>
      <w:pPr>
        <w:ind w:left="2160" w:hanging="180"/>
      </w:pPr>
    </w:lvl>
    <w:lvl w:ilvl="3" w:tplc="00447252">
      <w:start w:val="1"/>
      <w:numFmt w:val="decimal"/>
      <w:lvlText w:val="%4."/>
      <w:lvlJc w:val="left"/>
      <w:pPr>
        <w:ind w:left="2880" w:hanging="360"/>
      </w:pPr>
    </w:lvl>
    <w:lvl w:ilvl="4" w:tplc="4B52F2FA">
      <w:start w:val="1"/>
      <w:numFmt w:val="lowerLetter"/>
      <w:lvlText w:val="%5."/>
      <w:lvlJc w:val="left"/>
      <w:pPr>
        <w:ind w:left="3600" w:hanging="360"/>
      </w:pPr>
    </w:lvl>
    <w:lvl w:ilvl="5" w:tplc="EC0C3A22">
      <w:start w:val="1"/>
      <w:numFmt w:val="lowerRoman"/>
      <w:lvlText w:val="%6."/>
      <w:lvlJc w:val="right"/>
      <w:pPr>
        <w:ind w:left="4320" w:hanging="180"/>
      </w:pPr>
    </w:lvl>
    <w:lvl w:ilvl="6" w:tplc="9140B49E">
      <w:start w:val="1"/>
      <w:numFmt w:val="decimal"/>
      <w:lvlText w:val="%7."/>
      <w:lvlJc w:val="left"/>
      <w:pPr>
        <w:ind w:left="5040" w:hanging="360"/>
      </w:pPr>
    </w:lvl>
    <w:lvl w:ilvl="7" w:tplc="93164DEE">
      <w:start w:val="1"/>
      <w:numFmt w:val="lowerLetter"/>
      <w:lvlText w:val="%8."/>
      <w:lvlJc w:val="left"/>
      <w:pPr>
        <w:ind w:left="5760" w:hanging="360"/>
      </w:pPr>
    </w:lvl>
    <w:lvl w:ilvl="8" w:tplc="F3A0D59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22C5AB5C"/>
    <w:rsid w:val="00842885"/>
    <w:rsid w:val="009F6C05"/>
    <w:rsid w:val="168BF1EE"/>
    <w:rsid w:val="1C479DAE"/>
    <w:rsid w:val="22C5AB5C"/>
    <w:rsid w:val="26755221"/>
    <w:rsid w:val="2C93037C"/>
    <w:rsid w:val="5BD70A3A"/>
    <w:rsid w:val="777907E0"/>
    <w:rsid w:val="7F828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C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6C05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9F6C05"/>
  </w:style>
  <w:style w:type="paragraph" w:styleId="Header">
    <w:name w:val="header"/>
    <w:basedOn w:val="Normal"/>
    <w:link w:val="HeaderChar"/>
    <w:uiPriority w:val="99"/>
    <w:unhideWhenUsed/>
    <w:rsid w:val="009F6C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C05"/>
  </w:style>
  <w:style w:type="paragraph" w:styleId="Footer">
    <w:name w:val="footer"/>
    <w:basedOn w:val="Normal"/>
    <w:link w:val="FooterChar"/>
    <w:uiPriority w:val="99"/>
    <w:unhideWhenUsed/>
    <w:rsid w:val="009F6C05"/>
    <w:pPr>
      <w:tabs>
        <w:tab w:val="center" w:pos="4680"/>
        <w:tab w:val="right" w:pos="9360"/>
      </w:tabs>
      <w:spacing w:after="0" w:line="240" w:lineRule="auto"/>
    </w:pPr>
  </w:style>
  <w:style w:type="table" w:customStyle="1" w:styleId="GridTable1LightAccent1">
    <w:name w:val="Grid Table 1 Light Accent 1"/>
    <w:basedOn w:val="TableNormal"/>
    <w:uiPriority w:val="46"/>
    <w:rsid w:val="009F6C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3Accent1">
    <w:name w:val="Grid Table 3 Accent 1"/>
    <w:basedOn w:val="TableNormal"/>
    <w:uiPriority w:val="48"/>
    <w:rsid w:val="009F6C0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4168</Characters>
  <Application>Microsoft Office Word</Application>
  <DocSecurity>0</DocSecurity>
  <Lines>34</Lines>
  <Paragraphs>9</Paragraphs>
  <ScaleCrop>false</ScaleCrop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CROITORU</dc:creator>
  <cp:keywords/>
  <dc:description/>
  <cp:lastModifiedBy>user</cp:lastModifiedBy>
  <cp:revision>2</cp:revision>
  <dcterms:created xsi:type="dcterms:W3CDTF">2017-05-24T08:23:00Z</dcterms:created>
  <dcterms:modified xsi:type="dcterms:W3CDTF">2017-05-24T08:23:00Z</dcterms:modified>
</cp:coreProperties>
</file>